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grijs-groen in de massa met een genuanceerde onregelmatige  grijs-zwarte oppervlaktetextuur.</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De steen wordt een tweede keer gereduceerd gebakken.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stenen worden geleverd onder CE-merk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*247x75x38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78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90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&gt; 1,5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 &lt;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7036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19-04-2025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