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volle bezande vormbaksteen zonder nerving met een effen structuur. De kleur is roodpaars tot in de massa.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bezande mal gevormd door het inbrengen van een klomp klei en is gebakken op minstens 1150 °C .   De gevelsteen is een volle vormbaksteen en heeft een lichte structuur. Hij is vrij van kalk en andere insluitsels en vertoont minstens één strek en één kop welke vrij zijn van scheuren of andere aspecten die nadelig zijn voor het globaal uitzicht van het metselwerk.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*240x73x38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80 (12 mm)</w:t>
            </w:r>
          </w:p>
        </w:tc>
        <w:tc>
          <w:p>
            <w:r>
              <w:rPr>
                <w:sz w:val="14"/>
                <w:rFonts w:ascii="Myriad Pro Light"/>
                <w:tcPr>
                  <w:vAlign w:val="center"/>
                </w:tcPr>
              </w:rPr>
              <w:t/>
            </w:r>
          </w:p>
        </w:tc>
      </w:tr>
      <w:tr>
        <w:tc>
          <w:p>
            <w:r>
              <w:rPr>
                <w:sz w:val="14"/>
                <w:rFonts w:ascii="Myriad Pro Light"/>
                <w:tcPr>
                  <w:vAlign w:val="center"/>
                </w:tcPr>
              </w:rPr>
              <w:t>Aantal / m² met een dunne voeg </w:t>
            </w:r>
          </w:p>
        </w:tc>
        <w:tc>
          <w:p>
            <w:r>
              <w:rPr>
                <w:sz w:val="14"/>
                <w:rFonts w:ascii="Myriad Pro Light"/>
                <w:tcPr>
                  <w:vAlign w:val="center"/>
                </w:tcPr>
              </w:rPr>
              <w:t>ca. 93 (6 mm)</w:t>
            </w:r>
          </w:p>
        </w:tc>
        <w:tc>
          <w:p>
            <w:r>
              <w:rPr>
                <w:sz w:val="14"/>
                <w:rFonts w:ascii="Myriad Pro Light"/>
                <w:tcPr>
                  <w:vAlign w:val="center"/>
                </w:tcPr>
              </w:rPr>
              <w:t/>
            </w:r>
          </w:p>
        </w:tc>
      </w:tr>
      <w:tr>
        <w:tc>
          <w:p>
            <w:r>
              <w:rPr>
                <w:sz w:val="14"/>
                <w:rFonts w:ascii="Myriad Pro Light"/>
                <w:tcPr>
                  <w:vAlign w:val="center"/>
                </w:tcPr>
              </w:rPr>
              <w:t>Afmeting (L x B x H)</w:t>
            </w:r>
          </w:p>
        </w:tc>
        <w:tc>
          <w:p>
            <w:r>
              <w:rPr>
                <w:sz w:val="14"/>
                <w:rFonts w:ascii="Myriad Pro Light"/>
                <w:tcPr>
                  <w:vAlign w:val="center"/>
                </w:tcPr>
              </w:rPr>
              <w:t>*240x115x38 mm</w:t>
            </w:r>
          </w:p>
        </w:tc>
        <w:tc>
          <w:p>
            <w:r>
              <w:rPr>
                <w:sz w:val="14"/>
                <w:rFonts w:ascii="Myriad Pro Light"/>
                <w:tcPr>
                  <w:vAlign w:val="center"/>
                </w:tcPr>
              </w:rPr>
              <w:t>- op aanvraag voor projecten &gt; 2000 m²</w:t>
            </w:r>
          </w:p>
        </w:tc>
      </w:tr>
      <w:tr>
        <w:tc>
          <w:p>
            <w:r>
              <w:rPr>
                <w:sz w:val="14"/>
                <w:rFonts w:ascii="Myriad Pro Light"/>
                <w:tcPr>
                  <w:vAlign w:val="center"/>
                </w:tcPr>
              </w:rPr>
              <w:t>Maattolerantie</w:t>
            </w:r>
          </w:p>
        </w:tc>
        <w:tc>
          <w:p>
            <w:r>
              <w:rPr>
                <w:sz w:val="14"/>
                <w:rFonts w:ascii="Myriad Pro Light"/>
                <w:tcPr>
                  <w:vAlign w:val="center"/>
                </w:tcPr>
              </w:rPr>
              <w:t>T1</w:t>
            </w:r>
          </w:p>
        </w:tc>
        <w:tc>
          <w:p>
            <w:r>
              <w:rPr>
                <w:sz w:val="14"/>
                <w:rFonts w:ascii="Myriad Pro Light"/>
                <w:tcPr>
                  <w:vAlign w:val="center"/>
                </w:tcPr>
              </w:rPr>
              <w:t/>
            </w:r>
          </w:p>
        </w:tc>
      </w:tr>
      <w:tr>
        <w:tc>
          <w:p>
            <w:r>
              <w:rPr>
                <w:sz w:val="14"/>
                <w:rFonts w:ascii="Myriad Pro Light"/>
                <w:tcPr>
                  <w:vAlign w:val="center"/>
                </w:tcPr>
              </w:rPr>
              <w:t>Maatspreiding  </w:t>
            </w:r>
          </w:p>
        </w:tc>
        <w:tc>
          <w:p>
            <w:r>
              <w:rPr>
                <w:sz w:val="14"/>
                <w:rFonts w:ascii="Myriad Pro Light"/>
                <w:tcPr>
                  <w:vAlign w:val="center"/>
                </w:tcPr>
              </w:rPr>
              <w:t>Rm (12/6/4) </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&gt; 30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&lt; 12%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0,60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 </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r>
        <w:tc>
          <w:p>
            <w:r>
              <w:rPr>
                <w:sz w:val="14"/>
                <w:rFonts w:ascii="Myriad Pro Light"/>
                <w:tcPr>
                  <w:vAlign w:val="center"/>
                  <w:tcW w:w="1700" w:type="dxa"/>
                </w:tcPr>
              </w:rPr>
              <w:t>uitzichtkenmerken</w:t>
            </w:r>
          </w:p>
        </w:tc>
        <w:tc>
          <w:p>
            <w:r>
              <w:rPr>
                <w:sz w:val="14"/>
                <w:rFonts w:ascii="Myriad Pro Light"/>
                <w:tcPr>
                  <w:vAlign w:val="center"/>
                  <w:tcW w:w="9060" w:type="dxa"/>
                </w:tcPr>
              </w:rP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 &lt; 4 kg/(m².min)  klasse IW3 ( normaal zuigend )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VERWERKINGSADVIES</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linea7 8012</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02-04-2025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