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 met groene 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bezande en onbezande mallen gevormd tot een volle massa, geperst uit klei van alluviale afkomst uit een gebied gelegen in het Scheldebekken en gebakken in een tunneloven op een temperatuur van ongeveer 1180°C. De kleiklinkers hebben op de smalle zijde een mix van bezande en onbezande oppervlaktestructuren.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